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textAlignment w:val="center"/>
        <w:rPr>
          <w:rFonts w:hint="eastAsia" w:ascii="黑体" w:hAnsi="黑体" w:eastAsia="黑体" w:cs="黑体"/>
          <w:b/>
          <w:sz w:val="30"/>
        </w:rPr>
      </w:pPr>
      <w:r>
        <w:rPr>
          <w:rFonts w:ascii="黑体" w:hAnsi="黑体" w:eastAsia="黑体" w:cs="黑体"/>
          <w:b/>
          <w:sz w:val="30"/>
        </w:rPr>
        <w:drawing>
          <wp:anchor distT="0" distB="0" distL="114300" distR="114300" simplePos="0" relativeHeight="251658240" behindDoc="0" locked="0" layoutInCell="1" allowOverlap="1">
            <wp:simplePos x="0" y="0"/>
            <wp:positionH relativeFrom="page">
              <wp:posOffset>10312400</wp:posOffset>
            </wp:positionH>
            <wp:positionV relativeFrom="topMargin">
              <wp:posOffset>11214100</wp:posOffset>
            </wp:positionV>
            <wp:extent cx="330200" cy="279400"/>
            <wp:effectExtent l="0" t="0" r="12700" b="635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r:embed="rId9"/>
                    <a:stretch>
                      <a:fillRect/>
                    </a:stretch>
                  </pic:blipFill>
                  <pic:spPr>
                    <a:xfrm>
                      <a:off x="0" y="0"/>
                      <a:ext cx="330200" cy="279400"/>
                    </a:xfrm>
                    <a:prstGeom prst="rect">
                      <a:avLst/>
                    </a:prstGeom>
                  </pic:spPr>
                </pic:pic>
              </a:graphicData>
            </a:graphic>
          </wp:anchor>
        </w:drawing>
      </w:r>
      <w:r>
        <w:rPr>
          <w:rFonts w:ascii="黑体" w:hAnsi="黑体" w:eastAsia="黑体" w:cs="黑体"/>
          <w:b/>
          <w:sz w:val="30"/>
        </w:rPr>
        <w:t>2022-2023年苏科版九年级物理下册第十七章《电磁波和现代通信》</w:t>
      </w:r>
    </w:p>
    <w:p>
      <w:pPr>
        <w:jc w:val="center"/>
        <w:textAlignment w:val="center"/>
        <w:rPr>
          <w:rFonts w:hint="eastAsia" w:ascii="黑体" w:hAnsi="黑体" w:eastAsia="黑体" w:cs="黑体"/>
          <w:b/>
          <w:sz w:val="30"/>
        </w:rPr>
      </w:pPr>
      <w:r>
        <w:rPr>
          <w:rFonts w:ascii="黑体" w:hAnsi="黑体" w:eastAsia="黑体" w:cs="黑体"/>
          <w:b/>
          <w:sz w:val="30"/>
        </w:rPr>
        <w:t>单元练习题</w:t>
      </w:r>
    </w:p>
    <w:p>
      <w:pPr>
        <w:ind w:firstLine="2548" w:firstLineChars="846"/>
        <w:textAlignment w:val="center"/>
        <w:rPr>
          <w:rFonts w:ascii="黑体" w:hAnsi="黑体" w:eastAsia="黑体" w:cs="黑体"/>
          <w:b/>
          <w:sz w:val="30"/>
          <w:u w:val="single"/>
        </w:rPr>
      </w:pPr>
      <w:r>
        <w:rPr>
          <w:rFonts w:hint="eastAsia" w:ascii="黑体" w:hAnsi="黑体" w:eastAsia="黑体" w:cs="黑体"/>
          <w:b/>
          <w:sz w:val="30"/>
        </w:rPr>
        <w:t>姓名</w:t>
      </w:r>
      <w:r>
        <w:rPr>
          <w:rFonts w:hint="eastAsia" w:ascii="黑体" w:hAnsi="黑体" w:eastAsia="黑体" w:cs="黑体"/>
          <w:b/>
          <w:sz w:val="30"/>
          <w:u w:val="single"/>
        </w:rPr>
        <w:t xml:space="preserve">         </w:t>
      </w:r>
      <w:r>
        <w:rPr>
          <w:rFonts w:hint="eastAsia" w:ascii="黑体" w:hAnsi="黑体" w:eastAsia="黑体" w:cs="黑体"/>
          <w:b/>
          <w:sz w:val="30"/>
        </w:rPr>
        <w:t xml:space="preserve">   考号</w:t>
      </w:r>
      <w:r>
        <w:rPr>
          <w:rFonts w:hint="eastAsia" w:ascii="黑体" w:hAnsi="黑体" w:eastAsia="黑体" w:cs="黑体"/>
          <w:b/>
          <w:sz w:val="30"/>
          <w:u w:val="single"/>
        </w:rPr>
        <w:t xml:space="preserve">           </w:t>
      </w:r>
    </w:p>
    <w:p>
      <w:pPr>
        <w:spacing w:line="360" w:lineRule="auto"/>
        <w:jc w:val="left"/>
        <w:textAlignment w:val="center"/>
        <w:rPr>
          <w:rFonts w:hint="eastAsia"/>
        </w:rPr>
      </w:pPr>
    </w:p>
    <w:p>
      <w:pPr>
        <w:spacing w:line="360" w:lineRule="auto"/>
        <w:jc w:val="left"/>
        <w:textAlignment w:val="center"/>
      </w:pPr>
      <w:r>
        <w:t>1．手机抢红包过程中用来传递信息的是（ </w:t>
      </w:r>
      <w:r>
        <w:rPr>
          <w:rFonts w:hint="eastAsia"/>
        </w:rPr>
        <w:t xml:space="preserve">  </w:t>
      </w:r>
      <w:r>
        <w:t xml:space="preserve"> </w:t>
      </w:r>
      <w:r>
        <w:rPr>
          <w:rFonts w:hint="eastAsia"/>
        </w:rPr>
        <w:t xml:space="preserve">  </w:t>
      </w:r>
      <w:r>
        <w:t>）</w:t>
      </w:r>
    </w:p>
    <w:p>
      <w:pPr>
        <w:tabs>
          <w:tab w:val="left" w:pos="2078"/>
          <w:tab w:val="left" w:pos="4156"/>
          <w:tab w:val="left" w:pos="6234"/>
        </w:tabs>
        <w:spacing w:line="360" w:lineRule="auto"/>
        <w:jc w:val="left"/>
        <w:textAlignment w:val="center"/>
      </w:pPr>
      <w:r>
        <w:t>A．声波   </w:t>
      </w:r>
      <w:r>
        <w:drawing>
          <wp:inline distT="0" distB="0" distL="0" distR="0">
            <wp:extent cx="19050" cy="38100"/>
            <wp:effectExtent l="0" t="0" r="0" b="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10"/>
                    <a:stretch>
                      <a:fillRect/>
                    </a:stretch>
                  </pic:blipFill>
                  <pic:spPr>
                    <a:xfrm>
                      <a:off x="0" y="0"/>
                      <a:ext cx="19050" cy="38100"/>
                    </a:xfrm>
                    <a:prstGeom prst="rect">
                      <a:avLst/>
                    </a:prstGeom>
                  </pic:spPr>
                </pic:pic>
              </a:graphicData>
            </a:graphic>
          </wp:inline>
        </w:drawing>
      </w:r>
      <w:r>
        <w:tab/>
      </w:r>
      <w:r>
        <w:t>B．空气   </w:t>
      </w:r>
      <w:r>
        <w:drawing>
          <wp:inline distT="0" distB="0" distL="0" distR="0">
            <wp:extent cx="19050" cy="38100"/>
            <wp:effectExtent l="0" t="0" r="0" b="0"/>
            <wp:docPr id="100002" name="图片 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图片 100002"/>
                    <pic:cNvPicPr>
                      <a:picLocks noChangeAspect="1"/>
                    </pic:cNvPicPr>
                  </pic:nvPicPr>
                  <pic:blipFill>
                    <a:blip r:embed="rId10"/>
                    <a:stretch>
                      <a:fillRect/>
                    </a:stretch>
                  </pic:blipFill>
                  <pic:spPr>
                    <a:xfrm>
                      <a:off x="0" y="0"/>
                      <a:ext cx="19050" cy="38100"/>
                    </a:xfrm>
                    <a:prstGeom prst="rect">
                      <a:avLst/>
                    </a:prstGeom>
                  </pic:spPr>
                </pic:pic>
              </a:graphicData>
            </a:graphic>
          </wp:inline>
        </w:drawing>
      </w:r>
      <w:r>
        <w:tab/>
      </w:r>
      <w:r>
        <w:t>C．电磁波   </w:t>
      </w:r>
      <w:r>
        <w:drawing>
          <wp:inline distT="0" distB="0" distL="0" distR="0">
            <wp:extent cx="19050" cy="38100"/>
            <wp:effectExtent l="0" t="0" r="0" b="0"/>
            <wp:docPr id="100003" name="图片 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pic:cNvPicPr>
                      <a:picLocks noChangeAspect="1"/>
                    </pic:cNvPicPr>
                  </pic:nvPicPr>
                  <pic:blipFill>
                    <a:blip r:embed="rId10"/>
                    <a:stretch>
                      <a:fillRect/>
                    </a:stretch>
                  </pic:blipFill>
                  <pic:spPr>
                    <a:xfrm>
                      <a:off x="0" y="0"/>
                      <a:ext cx="19050" cy="38100"/>
                    </a:xfrm>
                    <a:prstGeom prst="rect">
                      <a:avLst/>
                    </a:prstGeom>
                  </pic:spPr>
                </pic:pic>
              </a:graphicData>
            </a:graphic>
          </wp:inline>
        </w:drawing>
      </w:r>
      <w:r>
        <w:tab/>
      </w:r>
      <w:r>
        <w:t>D．光导纤维</w:t>
      </w:r>
    </w:p>
    <w:p>
      <w:pPr>
        <w:spacing w:line="360" w:lineRule="auto"/>
        <w:jc w:val="left"/>
        <w:textAlignment w:val="center"/>
      </w:pPr>
      <w:r>
        <w:t>2．“华为”是“中国制造”向“中国智造”发展的典型代表,是中国智慧和民族精神的缩影．今年，华为公司突破重重困难率先在全球布局5G通信．任正非说，5G信号比3G、4G快三四十倍，也就是在相同时间内传输的信息更多，“传输的信息更多”，最主要的原因应是5G信号</w:t>
      </w:r>
      <w:r>
        <w:rPr>
          <w:rFonts w:hint="eastAsia"/>
        </w:rPr>
        <w:t>(      )</w:t>
      </w:r>
    </w:p>
    <w:p>
      <w:pPr>
        <w:tabs>
          <w:tab w:val="left" w:pos="4156"/>
        </w:tabs>
        <w:spacing w:line="360" w:lineRule="auto"/>
        <w:jc w:val="left"/>
        <w:textAlignment w:val="center"/>
      </w:pPr>
      <w:r>
        <w:t>A．传输信息更加稳定</w:t>
      </w:r>
      <w:r>
        <w:tab/>
      </w:r>
      <w:r>
        <w:t>B．使用的电磁波频率更高</w:t>
      </w:r>
    </w:p>
    <w:p>
      <w:pPr>
        <w:tabs>
          <w:tab w:val="left" w:pos="4156"/>
        </w:tabs>
        <w:spacing w:line="360" w:lineRule="auto"/>
        <w:jc w:val="left"/>
        <w:textAlignment w:val="center"/>
      </w:pPr>
      <w:r>
        <w:t>C．使用模拟信号进行通信</w:t>
      </w:r>
      <w:r>
        <w:tab/>
      </w:r>
      <w:r>
        <w:t>D．在真空中的传播速度大于光速</w:t>
      </w:r>
    </w:p>
    <w:p>
      <w:pPr>
        <w:spacing w:line="360" w:lineRule="auto"/>
        <w:jc w:val="left"/>
        <w:textAlignment w:val="center"/>
      </w:pPr>
      <w:r>
        <w:t>3．如图所示是电磁波及其应用实例。对此，下列说法正确的是（　</w:t>
      </w:r>
      <w:r>
        <w:rPr>
          <w:rFonts w:hint="eastAsia"/>
        </w:rPr>
        <w:t xml:space="preserve"> </w:t>
      </w:r>
      <w:r>
        <w:t>　</w:t>
      </w:r>
      <w:r>
        <w:rPr>
          <w:rFonts w:hint="eastAsia"/>
        </w:rPr>
        <w:t xml:space="preserve"> </w:t>
      </w:r>
      <w:r>
        <w:t>）</w:t>
      </w:r>
    </w:p>
    <w:p>
      <w:pPr>
        <w:spacing w:line="360" w:lineRule="auto"/>
        <w:jc w:val="center"/>
        <w:textAlignment w:val="center"/>
      </w:pPr>
      <w:r>
        <w:drawing>
          <wp:inline distT="0" distB="0" distL="0" distR="0">
            <wp:extent cx="4852670" cy="1895475"/>
            <wp:effectExtent l="19050" t="0" r="4501" b="0"/>
            <wp:docPr id="100004" name="图片 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pic:cNvPicPr>
                      <a:picLocks noChangeAspect="1"/>
                    </pic:cNvPicPr>
                  </pic:nvPicPr>
                  <pic:blipFill>
                    <a:blip r:embed="rId11"/>
                    <a:stretch>
                      <a:fillRect/>
                    </a:stretch>
                  </pic:blipFill>
                  <pic:spPr>
                    <a:xfrm>
                      <a:off x="0" y="0"/>
                      <a:ext cx="4853249" cy="1895475"/>
                    </a:xfrm>
                    <a:prstGeom prst="rect">
                      <a:avLst/>
                    </a:prstGeom>
                  </pic:spPr>
                </pic:pic>
              </a:graphicData>
            </a:graphic>
          </wp:inline>
        </w:drawing>
      </w:r>
    </w:p>
    <w:p>
      <w:pPr>
        <w:spacing w:line="360" w:lineRule="auto"/>
        <w:jc w:val="left"/>
        <w:textAlignment w:val="center"/>
      </w:pPr>
      <w:r>
        <w:t>A．红外线是红色的</w:t>
      </w:r>
      <w:r>
        <w:rPr>
          <w:rFonts w:hint="eastAsia"/>
        </w:rPr>
        <w:t xml:space="preserve">                           </w:t>
      </w:r>
      <w:r>
        <w:t>B．电视机遥控器利用紫外线遥控</w:t>
      </w:r>
    </w:p>
    <w:p>
      <w:pPr>
        <w:spacing w:line="360" w:lineRule="auto"/>
        <w:jc w:val="left"/>
        <w:textAlignment w:val="center"/>
      </w:pPr>
      <w:r>
        <w:t>C．体检胸透用的电磁波频率比无线电波高</w:t>
      </w:r>
      <w:r>
        <w:rPr>
          <w:rFonts w:hint="eastAsia"/>
        </w:rPr>
        <w:t xml:space="preserve">       </w:t>
      </w:r>
      <w:r>
        <w:t>D．可见光与无线电波在真空中的传播速度是不同的</w:t>
      </w:r>
    </w:p>
    <w:p>
      <w:pPr>
        <w:spacing w:line="360" w:lineRule="auto"/>
        <w:jc w:val="left"/>
        <w:textAlignment w:val="center"/>
      </w:pPr>
      <w:r>
        <w:t>4．关于核反应，下列说法正确的是（</w:t>
      </w:r>
      <w:r>
        <w:rPr>
          <w:rFonts w:eastAsia="Times New Roman"/>
          <w:kern w:val="0"/>
          <w:sz w:val="24"/>
          <w:szCs w:val="24"/>
        </w:rPr>
        <w:t>  </w:t>
      </w:r>
      <w:r>
        <w:rPr>
          <w:rFonts w:hint="eastAsia" w:eastAsiaTheme="minorEastAsia"/>
          <w:kern w:val="0"/>
          <w:sz w:val="24"/>
          <w:szCs w:val="24"/>
        </w:rPr>
        <w:t xml:space="preserve">    </w:t>
      </w:r>
      <w:r>
        <w:rPr>
          <w:rFonts w:eastAsia="Times New Roman"/>
          <w:kern w:val="0"/>
          <w:sz w:val="24"/>
          <w:szCs w:val="24"/>
        </w:rPr>
        <w:t> </w:t>
      </w:r>
      <w:r>
        <w:t>）</w:t>
      </w:r>
    </w:p>
    <w:p>
      <w:pPr>
        <w:spacing w:line="360" w:lineRule="auto"/>
        <w:jc w:val="left"/>
        <w:textAlignment w:val="center"/>
      </w:pPr>
      <w:r>
        <w:t>A．只有裂变才能释放出核能</w:t>
      </w:r>
      <w:r>
        <w:rPr>
          <w:rFonts w:hint="eastAsia"/>
        </w:rPr>
        <w:t xml:space="preserve">                       </w:t>
      </w:r>
      <w:r>
        <w:t>B．氢弹爆炸是利用裂变释放出的核能</w:t>
      </w:r>
    </w:p>
    <w:p>
      <w:pPr>
        <w:spacing w:line="360" w:lineRule="auto"/>
        <w:jc w:val="left"/>
        <w:textAlignment w:val="center"/>
      </w:pPr>
      <w:r>
        <w:t>C．核反应堆中发生的链式反应是不可以控制的</w:t>
      </w:r>
      <w:r>
        <w:rPr>
          <w:rFonts w:hint="eastAsia"/>
        </w:rPr>
        <w:t xml:space="preserve">       </w:t>
      </w:r>
      <w:r>
        <w:t>D．原子弹爆炸时发生的链式反应是不加控制的</w:t>
      </w:r>
    </w:p>
    <w:p>
      <w:pPr>
        <w:spacing w:line="360" w:lineRule="auto"/>
        <w:jc w:val="left"/>
        <w:textAlignment w:val="center"/>
      </w:pPr>
      <w:r>
        <w:t>5．下列电器不是利用电磁波工作的是（</w:t>
      </w:r>
      <w:r>
        <w:rPr>
          <w:rFonts w:hint="eastAsia"/>
        </w:rPr>
        <w:t xml:space="preserve">    </w:t>
      </w:r>
      <w:r>
        <w:t xml:space="preserve"> ）</w:t>
      </w:r>
    </w:p>
    <w:p>
      <w:pPr>
        <w:tabs>
          <w:tab w:val="left" w:pos="2078"/>
          <w:tab w:val="left" w:pos="4156"/>
          <w:tab w:val="left" w:pos="6234"/>
        </w:tabs>
        <w:spacing w:line="360" w:lineRule="auto"/>
        <w:jc w:val="left"/>
        <w:textAlignment w:val="center"/>
      </w:pPr>
      <w:r>
        <w:t>A．手机</w:t>
      </w:r>
      <w:r>
        <w:tab/>
      </w:r>
      <w:r>
        <w:t>B．收音机</w:t>
      </w:r>
      <w:r>
        <w:tab/>
      </w:r>
      <w:r>
        <w:t>C．B超</w:t>
      </w:r>
      <w:r>
        <w:tab/>
      </w:r>
      <w:r>
        <w:t>D．微波炉</w:t>
      </w:r>
    </w:p>
    <w:p>
      <w:pPr>
        <w:spacing w:line="360" w:lineRule="auto"/>
        <w:jc w:val="left"/>
        <w:textAlignment w:val="center"/>
      </w:pPr>
      <w:r>
        <w:t>6．2021年5月15日，我国天问一号任务着陆巡视器成功着陆火星。如图是“祝融号”火星车拍摄传回地球的首批图片之一。这些图片信息传回地球主要依靠（　</w:t>
      </w:r>
      <w:r>
        <w:rPr>
          <w:rFonts w:hint="eastAsia"/>
        </w:rPr>
        <w:t xml:space="preserve"> </w:t>
      </w:r>
      <w:r>
        <w:t>　）</w:t>
      </w:r>
    </w:p>
    <w:p>
      <w:pPr>
        <w:spacing w:line="360" w:lineRule="auto"/>
        <w:jc w:val="left"/>
        <w:textAlignment w:val="center"/>
      </w:pPr>
      <w:r>
        <w:drawing>
          <wp:inline distT="0" distB="0" distL="0" distR="0">
            <wp:extent cx="1781175" cy="1238885"/>
            <wp:effectExtent l="19050" t="0" r="9525" b="0"/>
            <wp:docPr id="100005" name="图片 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pic:cNvPicPr>
                      <a:picLocks noChangeAspect="1"/>
                    </pic:cNvPicPr>
                  </pic:nvPicPr>
                  <pic:blipFill>
                    <a:blip r:embed="rId12" cstate="print"/>
                    <a:stretch>
                      <a:fillRect/>
                    </a:stretch>
                  </pic:blipFill>
                  <pic:spPr>
                    <a:xfrm>
                      <a:off x="0" y="0"/>
                      <a:ext cx="1786338" cy="1242669"/>
                    </a:xfrm>
                    <a:prstGeom prst="rect">
                      <a:avLst/>
                    </a:prstGeom>
                  </pic:spPr>
                </pic:pic>
              </a:graphicData>
            </a:graphic>
          </wp:inline>
        </w:drawing>
      </w:r>
    </w:p>
    <w:p>
      <w:pPr>
        <w:tabs>
          <w:tab w:val="left" w:pos="2078"/>
          <w:tab w:val="left" w:pos="4156"/>
          <w:tab w:val="left" w:pos="6234"/>
        </w:tabs>
        <w:spacing w:line="360" w:lineRule="auto"/>
        <w:jc w:val="left"/>
        <w:textAlignment w:val="center"/>
      </w:pPr>
      <w:r>
        <w:t>A．电磁波</w:t>
      </w:r>
      <w:r>
        <w:tab/>
      </w:r>
      <w:r>
        <w:t>B．激光</w:t>
      </w:r>
      <w:r>
        <w:tab/>
      </w:r>
      <w:r>
        <w:t>C．声波</w:t>
      </w:r>
      <w:r>
        <w:tab/>
      </w:r>
      <w:r>
        <w:t>D．电流</w:t>
      </w:r>
    </w:p>
    <w:p>
      <w:pPr>
        <w:spacing w:line="360" w:lineRule="auto"/>
        <w:jc w:val="left"/>
        <w:textAlignment w:val="center"/>
      </w:pPr>
      <w:r>
        <w:t>7．下列说法不正确的是（　　</w:t>
      </w:r>
      <w:r>
        <w:rPr>
          <w:rFonts w:hint="eastAsia"/>
        </w:rPr>
        <w:t xml:space="preserve"> </w:t>
      </w:r>
      <w:r>
        <w:t>）</w:t>
      </w:r>
    </w:p>
    <w:p>
      <w:pPr>
        <w:spacing w:line="360" w:lineRule="auto"/>
        <w:jc w:val="left"/>
        <w:textAlignment w:val="center"/>
      </w:pPr>
      <w:r>
        <w:t>A．牛顿最早发现白光由多种色光组成的</w:t>
      </w:r>
    </w:p>
    <w:p>
      <w:pPr>
        <w:spacing w:line="360" w:lineRule="auto"/>
        <w:jc w:val="left"/>
        <w:textAlignment w:val="center"/>
      </w:pPr>
      <w:r>
        <w:t>B．法拉第发现了磁能生电</w:t>
      </w:r>
    </w:p>
    <w:p>
      <w:pPr>
        <w:spacing w:line="360" w:lineRule="auto"/>
        <w:jc w:val="left"/>
        <w:textAlignment w:val="center"/>
      </w:pPr>
      <w:r>
        <w:t>C．阿基米德发现了杠杆原理</w:t>
      </w:r>
    </w:p>
    <w:p>
      <w:pPr>
        <w:spacing w:line="360" w:lineRule="auto"/>
        <w:jc w:val="left"/>
        <w:textAlignment w:val="center"/>
      </w:pPr>
      <w:r>
        <w:t>D．赫兹预言并证实了电磁波的存在</w:t>
      </w:r>
    </w:p>
    <w:p>
      <w:pPr>
        <w:spacing w:line="360" w:lineRule="auto"/>
        <w:jc w:val="left"/>
        <w:textAlignment w:val="center"/>
      </w:pPr>
      <w:r>
        <w:drawing>
          <wp:anchor distT="0" distB="0" distL="114300" distR="114300" simplePos="0" relativeHeight="251659264" behindDoc="0" locked="0" layoutInCell="1" allowOverlap="1">
            <wp:simplePos x="0" y="0"/>
            <wp:positionH relativeFrom="column">
              <wp:posOffset>4438650</wp:posOffset>
            </wp:positionH>
            <wp:positionV relativeFrom="paragraph">
              <wp:posOffset>733425</wp:posOffset>
            </wp:positionV>
            <wp:extent cx="1533525" cy="1152525"/>
            <wp:effectExtent l="19050" t="0" r="9525" b="0"/>
            <wp:wrapSquare wrapText="bothSides"/>
            <wp:docPr id="100006" name="图片 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pic:cNvPicPr>
                      <a:picLocks noChangeAspect="1"/>
                    </pic:cNvPicPr>
                  </pic:nvPicPr>
                  <pic:blipFill>
                    <a:blip r:embed="rId13" cstate="print"/>
                    <a:stretch>
                      <a:fillRect/>
                    </a:stretch>
                  </pic:blipFill>
                  <pic:spPr>
                    <a:xfrm>
                      <a:off x="0" y="0"/>
                      <a:ext cx="1533525" cy="1152525"/>
                    </a:xfrm>
                    <a:prstGeom prst="rect">
                      <a:avLst/>
                    </a:prstGeom>
                  </pic:spPr>
                </pic:pic>
              </a:graphicData>
            </a:graphic>
          </wp:anchor>
        </w:drawing>
      </w:r>
      <w:r>
        <w:t>8．如图是武汉某技术研究院为东湖高新区义务支援的无人智能防疫车，该车采用最新的5G通信技术，实现远距离几乎无延时操控，遇到障碍物和行人它会自动停下避让。另外它还自带广播系统，多媒体屏幕，一小时能够消杀6万平方米。下列有关说法正确的是（　　</w:t>
      </w:r>
      <w:r>
        <w:rPr>
          <w:rFonts w:hint="eastAsia"/>
        </w:rPr>
        <w:t xml:space="preserve"> </w:t>
      </w:r>
      <w:r>
        <w:t>）</w:t>
      </w:r>
    </w:p>
    <w:p>
      <w:pPr>
        <w:spacing w:line="360" w:lineRule="auto"/>
        <w:jc w:val="left"/>
        <w:textAlignment w:val="center"/>
      </w:pPr>
      <w:r>
        <w:t>A．防疫车匀速转弯时运动状态不变</w:t>
      </w:r>
    </w:p>
    <w:p>
      <w:pPr>
        <w:spacing w:line="360" w:lineRule="auto"/>
        <w:jc w:val="left"/>
        <w:textAlignment w:val="center"/>
      </w:pPr>
      <w:r>
        <w:t>B．防疫车消杀作业后与消杀作业前相比惯性减小</w:t>
      </w:r>
    </w:p>
    <w:p>
      <w:pPr>
        <w:spacing w:line="360" w:lineRule="auto"/>
        <w:jc w:val="left"/>
        <w:textAlignment w:val="center"/>
      </w:pPr>
      <w:r>
        <w:t>C．防疫车的轮子有凹凸不平的花纹是为了减小摩擦</w:t>
      </w:r>
    </w:p>
    <w:p>
      <w:pPr>
        <w:spacing w:line="360" w:lineRule="auto"/>
        <w:jc w:val="left"/>
        <w:textAlignment w:val="center"/>
      </w:pPr>
      <w:r>
        <w:t>D．采用最新的5G通信技术是因为5G的电磁波传播速度快</w:t>
      </w:r>
    </w:p>
    <w:p>
      <w:pPr>
        <w:spacing w:line="360" w:lineRule="auto"/>
        <w:jc w:val="left"/>
        <w:textAlignment w:val="center"/>
      </w:pPr>
      <w:r>
        <w:t>9．电磁波在真空中的传播速度大约是________ km/s，选择不同频道观看电视节目时，实际上是在改变电视机接收电磁波的________ ．</w:t>
      </w:r>
    </w:p>
    <w:p>
      <w:pPr>
        <w:spacing w:line="360" w:lineRule="auto"/>
        <w:jc w:val="left"/>
        <w:textAlignment w:val="center"/>
      </w:pPr>
      <w:r>
        <w:t>10．太阳光经过三棱镜后分解为红橙黄绿蓝靛紫七色彩光，这种现象叫做光的_______，我国的北斗卫星导航系统是利用________波提供导航服务的．</w:t>
      </w:r>
    </w:p>
    <w:p>
      <w:pPr>
        <w:spacing w:line="360" w:lineRule="auto"/>
        <w:jc w:val="left"/>
        <w:textAlignment w:val="center"/>
      </w:pPr>
      <w:r>
        <w:t>11．太阳发生磁暴时，发射大量的电磁波，如果它的波长是3m，则它的频率是__________；通过互联网发送电子邮件能较短时间内传给收信人，地球的周长约4×10</w:t>
      </w:r>
      <w:r>
        <w:rPr>
          <w:vertAlign w:val="superscript"/>
        </w:rPr>
        <w:t>7</w:t>
      </w:r>
      <w:r>
        <w:t xml:space="preserve"> m。电子邮件在光缆中绕地球一周大约需要____ s（ 保留两位小数）。</w:t>
      </w:r>
    </w:p>
    <w:p>
      <w:pPr>
        <w:spacing w:line="360" w:lineRule="auto"/>
        <w:jc w:val="left"/>
        <w:textAlignment w:val="center"/>
      </w:pPr>
      <w:r>
        <w:t>12．2012年6月24日中午，天宫一号与神舟九号成功实现第一次手控交会对接，对接后，宇航员与地面指挥中心是通过________联系的．</w:t>
      </w:r>
    </w:p>
    <w:p>
      <w:pPr>
        <w:spacing w:line="360" w:lineRule="auto"/>
        <w:jc w:val="left"/>
        <w:textAlignment w:val="center"/>
      </w:pPr>
      <w:r>
        <w:t>13．下图是表示某一段光导纤维，一束激光从一端射入光导纤维，试在图中画出激光在光导纤维中传播时的情形．</w:t>
      </w:r>
    </w:p>
    <w:p>
      <w:pPr>
        <w:spacing w:line="360" w:lineRule="auto"/>
        <w:jc w:val="center"/>
        <w:textAlignment w:val="center"/>
      </w:pPr>
      <w:r>
        <w:drawing>
          <wp:inline distT="0" distB="0" distL="0" distR="0">
            <wp:extent cx="1854200" cy="1390650"/>
            <wp:effectExtent l="19050" t="0" r="0" b="0"/>
            <wp:docPr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pic:cNvPicPr>
                      <a:picLocks noChangeAspect="1"/>
                    </pic:cNvPicPr>
                  </pic:nvPicPr>
                  <pic:blipFill>
                    <a:blip r:embed="rId14" cstate="print"/>
                    <a:stretch>
                      <a:fillRect/>
                    </a:stretch>
                  </pic:blipFill>
                  <pic:spPr>
                    <a:xfrm>
                      <a:off x="0" y="0"/>
                      <a:ext cx="1857999" cy="1393499"/>
                    </a:xfrm>
                    <a:prstGeom prst="rect">
                      <a:avLst/>
                    </a:prstGeom>
                  </pic:spPr>
                </pic:pic>
              </a:graphicData>
            </a:graphic>
          </wp:inline>
        </w:drawing>
      </w:r>
    </w:p>
    <w:p>
      <w:pPr>
        <w:spacing w:line="360" w:lineRule="auto"/>
        <w:jc w:val="left"/>
        <w:textAlignment w:val="center"/>
      </w:pPr>
      <w:r>
        <w:t>14．如图所示，请在图中无线电广播的发射过程图的空格中填入恰当的器材和元件名称。</w:t>
      </w:r>
    </w:p>
    <w:p>
      <w:pPr>
        <w:spacing w:line="360" w:lineRule="auto"/>
        <w:jc w:val="center"/>
        <w:textAlignment w:val="center"/>
      </w:pPr>
      <w:r>
        <w:drawing>
          <wp:inline distT="0" distB="0" distL="0" distR="0">
            <wp:extent cx="4454525" cy="1543050"/>
            <wp:effectExtent l="19050" t="0" r="2982" b="0"/>
            <wp:docPr id="100008" name="图片 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pic:cNvPicPr>
                      <a:picLocks noChangeAspect="1"/>
                    </pic:cNvPicPr>
                  </pic:nvPicPr>
                  <pic:blipFill>
                    <a:blip r:embed="rId15" cstate="print"/>
                    <a:stretch>
                      <a:fillRect/>
                    </a:stretch>
                  </pic:blipFill>
                  <pic:spPr>
                    <a:xfrm>
                      <a:off x="0" y="0"/>
                      <a:ext cx="4454718" cy="1543050"/>
                    </a:xfrm>
                    <a:prstGeom prst="rect">
                      <a:avLst/>
                    </a:prstGeom>
                  </pic:spPr>
                </pic:pic>
              </a:graphicData>
            </a:graphic>
          </wp:inline>
        </w:drawing>
      </w:r>
    </w:p>
    <w:p>
      <w:pPr>
        <w:spacing w:line="360" w:lineRule="auto"/>
        <w:jc w:val="left"/>
        <w:textAlignment w:val="center"/>
      </w:pPr>
      <w:r>
        <w:t>15．小明利用如下实验方案探究“电磁波的传播规律”。</w:t>
      </w:r>
    </w:p>
    <w:p>
      <w:pPr>
        <w:spacing w:line="360" w:lineRule="auto"/>
        <w:jc w:val="left"/>
        <w:textAlignment w:val="center"/>
      </w:pPr>
      <w:r>
        <w:t>实验过程：</w:t>
      </w:r>
    </w:p>
    <w:p>
      <w:pPr>
        <w:spacing w:line="360" w:lineRule="auto"/>
        <w:jc w:val="left"/>
        <w:textAlignment w:val="center"/>
      </w:pPr>
      <w:r>
        <w:t>用一个厚玻璃罩与底座密封，然后调节收音机使它能收到一个音乐电台的节目，再将收音机和一个正在通话中的电话话筒放入罩内（如图所示），最后将玻璃罩里面抽成真空。</w:t>
      </w:r>
    </w:p>
    <w:p>
      <w:pPr>
        <w:spacing w:line="360" w:lineRule="auto"/>
        <w:jc w:val="left"/>
        <w:textAlignment w:val="center"/>
      </w:pPr>
      <w:r>
        <w:drawing>
          <wp:inline distT="0" distB="0" distL="0" distR="0">
            <wp:extent cx="2189480" cy="1514475"/>
            <wp:effectExtent l="19050" t="0" r="754" b="0"/>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16" cstate="print"/>
                    <a:stretch>
                      <a:fillRect/>
                    </a:stretch>
                  </pic:blipFill>
                  <pic:spPr>
                    <a:xfrm>
                      <a:off x="0" y="0"/>
                      <a:ext cx="2189996" cy="1514475"/>
                    </a:xfrm>
                    <a:prstGeom prst="rect">
                      <a:avLst/>
                    </a:prstGeom>
                  </pic:spPr>
                </pic:pic>
              </a:graphicData>
            </a:graphic>
          </wp:inline>
        </w:drawing>
      </w:r>
    </w:p>
    <w:p>
      <w:pPr>
        <w:spacing w:line="360" w:lineRule="auto"/>
        <w:jc w:val="left"/>
        <w:textAlignment w:val="center"/>
      </w:pPr>
      <w:r>
        <w:t>实验结论：</w:t>
      </w:r>
    </w:p>
    <w:p>
      <w:pPr>
        <w:spacing w:line="360" w:lineRule="auto"/>
        <w:jc w:val="left"/>
        <w:textAlignment w:val="center"/>
      </w:pPr>
      <w:r>
        <w:rPr>
          <w:sz w:val="44"/>
          <w:szCs w:val="44"/>
        </w:rPr>
        <w:t>①</w:t>
      </w:r>
      <w:r>
        <w:t>如果能通过另一部电话听到收音机发出的音乐声，表明收音机接收到了电磁波；</w:t>
      </w:r>
    </w:p>
    <w:p>
      <w:pPr>
        <w:spacing w:line="360" w:lineRule="auto"/>
        <w:jc w:val="left"/>
        <w:textAlignment w:val="center"/>
      </w:pPr>
      <w:r>
        <w:rPr>
          <w:sz w:val="44"/>
          <w:szCs w:val="44"/>
        </w:rPr>
        <w:t>②</w:t>
      </w:r>
      <w:r>
        <w:t>如果不能通过另一部电话听到音乐声，说明电磁波不能在真空中传播。</w:t>
      </w:r>
    </w:p>
    <w:p>
      <w:pPr>
        <w:spacing w:line="360" w:lineRule="auto"/>
        <w:jc w:val="left"/>
        <w:textAlignment w:val="center"/>
      </w:pPr>
      <w:r>
        <w:t>（1）通过另一部电话，小明____（填“能”或“不能”）听到收音机发出的音乐声，因为________________；</w:t>
      </w:r>
    </w:p>
    <w:p>
      <w:pPr>
        <w:spacing w:line="360" w:lineRule="auto"/>
        <w:jc w:val="left"/>
        <w:textAlignment w:val="center"/>
      </w:pPr>
      <w:r>
        <w:t>（2）请你针对小明实验中的问题，对实验方案进行适当的改进_____</w:t>
      </w:r>
      <w:r>
        <w:rPr>
          <w:rFonts w:hint="eastAsia"/>
          <w:u w:val="single"/>
        </w:rPr>
        <w:t xml:space="preserve">                        </w:t>
      </w:r>
      <w:r>
        <w:t>__。</w:t>
      </w:r>
    </w:p>
    <w:p>
      <w:pPr>
        <w:spacing w:line="360" w:lineRule="auto"/>
        <w:jc w:val="left"/>
        <w:textAlignment w:val="center"/>
      </w:pPr>
      <w:r>
        <w:t>16．</w:t>
      </w:r>
      <w:r>
        <w:rPr>
          <w:rFonts w:hint="eastAsia"/>
        </w:rPr>
        <w:t>下</w:t>
      </w:r>
      <w:r>
        <w:t>图中，导线的一端接电池一极，另一端与电池另一极时断时续接触，我们从收音机里听到“咔嚓”声，说明断断续续的电流可产生___</w:t>
      </w:r>
      <w:r>
        <w:rPr>
          <w:rFonts w:hint="eastAsia"/>
          <w:u w:val="single"/>
        </w:rPr>
        <w:t xml:space="preserve">    </w:t>
      </w:r>
      <w:r>
        <w:t>_____.</w:t>
      </w:r>
    </w:p>
    <w:p>
      <w:pPr>
        <w:spacing w:line="360" w:lineRule="auto"/>
        <w:jc w:val="left"/>
        <w:textAlignment w:val="center"/>
      </w:pPr>
      <w:r>
        <w:drawing>
          <wp:inline distT="0" distB="0" distL="0" distR="0">
            <wp:extent cx="1341755" cy="1914525"/>
            <wp:effectExtent l="19050" t="0" r="0" b="0"/>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pic:cNvPicPr>
                  </pic:nvPicPr>
                  <pic:blipFill>
                    <a:blip r:embed="rId17"/>
                    <a:stretch>
                      <a:fillRect/>
                    </a:stretch>
                  </pic:blipFill>
                  <pic:spPr>
                    <a:xfrm>
                      <a:off x="0" y="0"/>
                      <a:ext cx="1347978" cy="1923115"/>
                    </a:xfrm>
                    <a:prstGeom prst="rect">
                      <a:avLst/>
                    </a:prstGeom>
                  </pic:spPr>
                </pic:pic>
              </a:graphicData>
            </a:graphic>
          </wp:inline>
        </w:drawing>
      </w:r>
    </w:p>
    <w:p>
      <w:pPr>
        <w:spacing w:line="360" w:lineRule="auto"/>
        <w:jc w:val="left"/>
        <w:textAlignment w:val="center"/>
        <w:rPr>
          <w:rFonts w:hint="eastAsia"/>
        </w:rPr>
      </w:pPr>
    </w:p>
    <w:p>
      <w:pPr>
        <w:spacing w:line="360" w:lineRule="auto"/>
        <w:jc w:val="left"/>
        <w:textAlignment w:val="center"/>
      </w:pPr>
      <w:r>
        <w:t>17．2019年1月3日，嫦娥四号成功登陆月球背面，全人类首次实现月球背面软着陆运动，保证了嫦娥四号与地球的全天候正常通信。如图甲所示：</w:t>
      </w:r>
    </w:p>
    <w:p>
      <w:pPr>
        <w:spacing w:line="360" w:lineRule="auto"/>
        <w:jc w:val="left"/>
        <w:textAlignment w:val="center"/>
      </w:pPr>
      <w:r>
        <w:t>（1）若某时刻中继星“鹊桥”与地球相距</w:t>
      </w:r>
      <w:r>
        <w:object>
          <v:shape id="_x0000_i1025" o:spt="75" alt="eqIde67f7532549f057726f4bfa470ed5ce6" type="#_x0000_t75" style="height:13.5pt;width:46.5pt;" o:ole="t" filled="f" o:preferrelative="t" stroked="f" coordsize="21600,21600">
            <v:path/>
            <v:fill on="f" focussize="0,0"/>
            <v:stroke on="f" joinstyle="miter"/>
            <v:imagedata r:id="rId19" o:title="eqIde67f7532549f057726f4bfa470ed5ce6"/>
            <o:lock v:ext="edit" aspectratio="t"/>
            <w10:wrap type="none"/>
            <w10:anchorlock/>
          </v:shape>
          <o:OLEObject Type="Embed" ProgID="Equation.DSMT4" ShapeID="_x0000_i1025" DrawAspect="Content" ObjectID="_1468075725" r:id="rId18">
            <o:LockedField>false</o:LockedField>
          </o:OLEObject>
        </w:object>
      </w:r>
      <w:r>
        <w:t>，中继星“鹊桥”与月球相距</w:t>
      </w:r>
      <w:r>
        <w:object>
          <v:shape id="_x0000_i1026" o:spt="75" alt="eqId159e601218b872b5c8692b660ab8191f" type="#_x0000_t75" style="height:13.5pt;width:46.5pt;" o:ole="t" filled="f" o:preferrelative="t" stroked="f" coordsize="21600,21600">
            <v:path/>
            <v:fill on="f" focussize="0,0"/>
            <v:stroke on="f" joinstyle="miter"/>
            <v:imagedata r:id="rId21" o:title="eqId159e601218b872b5c8692b660ab8191f"/>
            <o:lock v:ext="edit" aspectratio="t"/>
            <w10:wrap type="none"/>
            <w10:anchorlock/>
          </v:shape>
          <o:OLEObject Type="Embed" ProgID="Equation.DSMT4" ShapeID="_x0000_i1026" DrawAspect="Content" ObjectID="_1468075726" r:id="rId20">
            <o:LockedField>false</o:LockedField>
          </o:OLEObject>
        </w:object>
      </w:r>
      <w:r>
        <w:t>，北京地面控制中心发出的指令需要多少时间才能传送到月球背面的嫦娥四号？已知无线电信号的传播速度为</w:t>
      </w:r>
      <w:r>
        <w:object>
          <v:shape id="_x0000_i1027" o:spt="75" alt="eqId8bd296edbde664f19abbc3ad1ae01e91" type="#_x0000_t75" style="height:13.5pt;width:50.25pt;" o:ole="t" filled="f" o:preferrelative="t" stroked="f" coordsize="21600,21600">
            <v:path/>
            <v:fill on="f" focussize="0,0"/>
            <v:stroke on="f" joinstyle="miter"/>
            <v:imagedata r:id="rId23" o:title="eqId8bd296edbde664f19abbc3ad1ae01e91"/>
            <o:lock v:ext="edit" aspectratio="t"/>
            <w10:wrap type="none"/>
            <w10:anchorlock/>
          </v:shape>
          <o:OLEObject Type="Embed" ProgID="Equation.DSMT4" ShapeID="_x0000_i1027" DrawAspect="Content" ObjectID="_1468075727" r:id="rId22">
            <o:LockedField>false</o:LockedField>
          </o:OLEObject>
        </w:object>
      </w:r>
      <w:r>
        <w:t>。</w:t>
      </w:r>
    </w:p>
    <w:p>
      <w:pPr>
        <w:spacing w:line="360" w:lineRule="auto"/>
        <w:jc w:val="left"/>
        <w:textAlignment w:val="center"/>
      </w:pPr>
      <w:r>
        <w:t>（2）如图乙“玉兔二号”巡视器用时90min行驶了270m，刷新了记录。求“玉兔二号”巡视器的平均速度为多少m/min？</w:t>
      </w:r>
    </w:p>
    <w:p>
      <w:pPr>
        <w:spacing w:line="360" w:lineRule="auto"/>
        <w:jc w:val="left"/>
        <w:textAlignment w:val="center"/>
      </w:pPr>
      <w:r>
        <w:drawing>
          <wp:inline distT="0" distB="0" distL="0" distR="0">
            <wp:extent cx="4686300" cy="1438275"/>
            <wp:effectExtent l="0" t="0" r="0" b="0"/>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24" cstate="print"/>
                    <a:stretch>
                      <a:fillRect/>
                    </a:stretch>
                  </pic:blipFill>
                  <pic:spPr>
                    <a:xfrm>
                      <a:off x="0" y="0"/>
                      <a:ext cx="4686300" cy="1438275"/>
                    </a:xfrm>
                    <a:prstGeom prst="rect">
                      <a:avLst/>
                    </a:prstGeom>
                  </pic:spPr>
                </pic:pic>
              </a:graphicData>
            </a:graphic>
          </wp:inline>
        </w:drawing>
      </w:r>
    </w:p>
    <w:p>
      <w:pPr>
        <w:spacing w:line="360" w:lineRule="auto"/>
        <w:jc w:val="left"/>
        <w:textAlignment w:val="center"/>
        <w:rPr>
          <w:rFonts w:hint="eastAsia"/>
        </w:rPr>
      </w:pPr>
    </w:p>
    <w:p>
      <w:pPr>
        <w:spacing w:line="360" w:lineRule="auto"/>
        <w:jc w:val="left"/>
        <w:textAlignment w:val="center"/>
        <w:rPr>
          <w:rFonts w:hint="eastAsia"/>
        </w:rPr>
      </w:pPr>
    </w:p>
    <w:p>
      <w:pPr>
        <w:spacing w:line="360" w:lineRule="auto"/>
        <w:jc w:val="left"/>
        <w:textAlignment w:val="center"/>
        <w:rPr>
          <w:rFonts w:hint="eastAsia"/>
        </w:rPr>
      </w:pPr>
    </w:p>
    <w:p>
      <w:pPr>
        <w:spacing w:line="360" w:lineRule="auto"/>
        <w:jc w:val="left"/>
        <w:textAlignment w:val="center"/>
        <w:rPr>
          <w:rFonts w:hint="eastAsia"/>
        </w:rPr>
      </w:pPr>
    </w:p>
    <w:p>
      <w:pPr>
        <w:spacing w:line="360" w:lineRule="auto"/>
        <w:jc w:val="left"/>
        <w:textAlignment w:val="center"/>
      </w:pPr>
      <w:r>
        <w:t>18．上海人民广播电台发射的是一种频率为990KHz的电磁波，中央人民广播电台发射击队的是一种频率是15.58MHz的电磁波，它们发射的电磁波的波长分别是多少？</w:t>
      </w:r>
    </w:p>
    <w:p>
      <w:pPr>
        <w:spacing w:line="360" w:lineRule="auto"/>
        <w:jc w:val="left"/>
        <w:textAlignment w:val="center"/>
        <w:sectPr>
          <w:footerReference r:id="rId3" w:type="default"/>
          <w:footerReference r:id="rId4" w:type="even"/>
          <w:pgSz w:w="11907" w:h="16839"/>
          <w:pgMar w:top="1440" w:right="1080" w:bottom="1440" w:left="1080" w:header="500" w:footer="500" w:gutter="0"/>
          <w:cols w:space="425" w:num="1" w:sep="1"/>
          <w:docGrid w:type="lines" w:linePitch="312" w:charSpace="0"/>
        </w:sectPr>
      </w:pPr>
    </w:p>
    <w:p>
      <w:pPr>
        <w:textAlignment w:val="center"/>
        <w:rPr>
          <w:rFonts w:ascii="方正粗黑宋简体" w:hAnsi="方正粗黑宋简体" w:eastAsia="方正粗黑宋简体" w:cs="宋体"/>
          <w:b/>
          <w:sz w:val="32"/>
          <w:szCs w:val="32"/>
        </w:rPr>
      </w:pPr>
      <w:r>
        <w:rPr>
          <w:rFonts w:ascii="方正粗黑宋简体" w:hAnsi="方正粗黑宋简体" w:eastAsia="方正粗黑宋简体" w:cs="宋体"/>
          <w:b/>
          <w:sz w:val="32"/>
          <w:szCs w:val="32"/>
        </w:rPr>
        <w:t>参考答案：</w:t>
      </w:r>
    </w:p>
    <w:p>
      <w:pPr>
        <w:spacing w:line="360" w:lineRule="auto"/>
        <w:jc w:val="left"/>
        <w:textAlignment w:val="center"/>
        <w:rPr>
          <w:rFonts w:ascii="黑体" w:hAnsi="黑体" w:eastAsia="黑体"/>
          <w:sz w:val="28"/>
          <w:szCs w:val="28"/>
        </w:rPr>
      </w:pPr>
      <w:r>
        <w:rPr>
          <w:rFonts w:ascii="黑体" w:hAnsi="黑体" w:eastAsia="黑体"/>
          <w:sz w:val="28"/>
          <w:szCs w:val="28"/>
        </w:rPr>
        <w:t>1．C</w:t>
      </w:r>
      <w:r>
        <w:rPr>
          <w:rFonts w:hint="eastAsia" w:ascii="黑体" w:hAnsi="黑体" w:eastAsia="黑体"/>
          <w:sz w:val="28"/>
          <w:szCs w:val="28"/>
        </w:rPr>
        <w:t xml:space="preserve">   </w:t>
      </w:r>
      <w:r>
        <w:rPr>
          <w:rFonts w:ascii="黑体" w:hAnsi="黑体" w:eastAsia="黑体"/>
          <w:sz w:val="28"/>
          <w:szCs w:val="28"/>
        </w:rPr>
        <w:t>2．B</w:t>
      </w:r>
      <w:r>
        <w:rPr>
          <w:rFonts w:hint="eastAsia" w:ascii="黑体" w:hAnsi="黑体" w:eastAsia="黑体"/>
          <w:sz w:val="28"/>
          <w:szCs w:val="28"/>
        </w:rPr>
        <w:t xml:space="preserve">   </w:t>
      </w:r>
      <w:r>
        <w:rPr>
          <w:rFonts w:ascii="黑体" w:hAnsi="黑体" w:eastAsia="黑体"/>
          <w:sz w:val="28"/>
          <w:szCs w:val="28"/>
        </w:rPr>
        <w:t>3．C</w:t>
      </w:r>
      <w:r>
        <w:rPr>
          <w:rFonts w:hint="eastAsia" w:ascii="黑体" w:hAnsi="黑体" w:eastAsia="黑体"/>
          <w:sz w:val="28"/>
          <w:szCs w:val="28"/>
        </w:rPr>
        <w:t xml:space="preserve">   </w:t>
      </w:r>
      <w:r>
        <w:rPr>
          <w:rFonts w:ascii="黑体" w:hAnsi="黑体" w:eastAsia="黑体"/>
          <w:sz w:val="28"/>
          <w:szCs w:val="28"/>
        </w:rPr>
        <w:t>4．D</w:t>
      </w:r>
      <w:r>
        <w:rPr>
          <w:rFonts w:hint="eastAsia" w:ascii="黑体" w:hAnsi="黑体" w:eastAsia="黑体"/>
          <w:sz w:val="28"/>
          <w:szCs w:val="28"/>
        </w:rPr>
        <w:t xml:space="preserve">   </w:t>
      </w:r>
      <w:r>
        <w:rPr>
          <w:rFonts w:ascii="黑体" w:hAnsi="黑体" w:eastAsia="黑体"/>
          <w:sz w:val="28"/>
          <w:szCs w:val="28"/>
        </w:rPr>
        <w:t>5．C</w:t>
      </w:r>
      <w:r>
        <w:rPr>
          <w:rFonts w:hint="eastAsia" w:ascii="黑体" w:hAnsi="黑体" w:eastAsia="黑体"/>
          <w:sz w:val="28"/>
          <w:szCs w:val="28"/>
        </w:rPr>
        <w:t xml:space="preserve">   </w:t>
      </w:r>
      <w:r>
        <w:rPr>
          <w:rFonts w:ascii="黑体" w:hAnsi="黑体" w:eastAsia="黑体"/>
          <w:sz w:val="28"/>
          <w:szCs w:val="28"/>
        </w:rPr>
        <w:t>6．A</w:t>
      </w:r>
      <w:r>
        <w:rPr>
          <w:rFonts w:hint="eastAsia" w:ascii="黑体" w:hAnsi="黑体" w:eastAsia="黑体"/>
          <w:sz w:val="28"/>
          <w:szCs w:val="28"/>
        </w:rPr>
        <w:t xml:space="preserve">   </w:t>
      </w:r>
      <w:r>
        <w:rPr>
          <w:rFonts w:ascii="黑体" w:hAnsi="黑体" w:eastAsia="黑体"/>
          <w:sz w:val="28"/>
          <w:szCs w:val="28"/>
        </w:rPr>
        <w:t>7．D</w:t>
      </w:r>
      <w:r>
        <w:rPr>
          <w:rFonts w:hint="eastAsia" w:ascii="黑体" w:hAnsi="黑体" w:eastAsia="黑体"/>
          <w:sz w:val="28"/>
          <w:szCs w:val="28"/>
        </w:rPr>
        <w:t xml:space="preserve">    </w:t>
      </w:r>
      <w:r>
        <w:rPr>
          <w:rFonts w:ascii="黑体" w:hAnsi="黑体" w:eastAsia="黑体"/>
          <w:sz w:val="28"/>
          <w:szCs w:val="28"/>
        </w:rPr>
        <w:t>8．B</w:t>
      </w:r>
    </w:p>
    <w:p>
      <w:pPr>
        <w:spacing w:line="360" w:lineRule="auto"/>
        <w:jc w:val="left"/>
        <w:textAlignment w:val="center"/>
        <w:rPr>
          <w:rFonts w:ascii="黑体" w:hAnsi="黑体" w:eastAsia="黑体"/>
          <w:sz w:val="28"/>
          <w:szCs w:val="28"/>
        </w:rPr>
      </w:pPr>
      <w:r>
        <w:rPr>
          <w:rFonts w:ascii="黑体" w:hAnsi="黑体" w:eastAsia="黑体"/>
          <w:sz w:val="28"/>
          <w:szCs w:val="28"/>
        </w:rPr>
        <w:t>9．</w:t>
      </w:r>
      <w:r>
        <w:rPr>
          <w:rFonts w:eastAsia="黑体"/>
          <w:sz w:val="28"/>
          <w:szCs w:val="28"/>
        </w:rPr>
        <w:t>   </w:t>
      </w:r>
      <w:r>
        <w:rPr>
          <w:rFonts w:ascii="黑体" w:hAnsi="黑体" w:eastAsia="黑体"/>
          <w:sz w:val="28"/>
          <w:szCs w:val="28"/>
        </w:rPr>
        <w:t>3×10</w:t>
      </w:r>
      <w:r>
        <w:rPr>
          <w:rFonts w:ascii="黑体" w:hAnsi="黑体" w:eastAsia="黑体"/>
          <w:sz w:val="28"/>
          <w:szCs w:val="28"/>
          <w:vertAlign w:val="superscript"/>
        </w:rPr>
        <w:t>5</w:t>
      </w:r>
      <w:r>
        <w:rPr>
          <w:rFonts w:eastAsia="黑体"/>
          <w:sz w:val="28"/>
          <w:szCs w:val="28"/>
        </w:rPr>
        <w:t>    </w:t>
      </w:r>
      <w:r>
        <w:rPr>
          <w:rFonts w:ascii="黑体" w:hAnsi="黑体" w:eastAsia="黑体"/>
          <w:sz w:val="28"/>
          <w:szCs w:val="28"/>
        </w:rPr>
        <w:t xml:space="preserve"> 频率</w:t>
      </w:r>
    </w:p>
    <w:p>
      <w:pPr>
        <w:spacing w:line="360" w:lineRule="auto"/>
        <w:jc w:val="left"/>
        <w:textAlignment w:val="center"/>
        <w:rPr>
          <w:rFonts w:ascii="黑体" w:hAnsi="黑体" w:eastAsia="黑体"/>
          <w:sz w:val="28"/>
          <w:szCs w:val="28"/>
        </w:rPr>
      </w:pPr>
      <w:r>
        <w:rPr>
          <w:rFonts w:ascii="黑体" w:hAnsi="黑体" w:eastAsia="黑体"/>
          <w:sz w:val="28"/>
          <w:szCs w:val="28"/>
        </w:rPr>
        <w:t>10．</w:t>
      </w:r>
      <w:r>
        <w:rPr>
          <w:rFonts w:eastAsia="黑体"/>
          <w:sz w:val="28"/>
          <w:szCs w:val="28"/>
        </w:rPr>
        <w:t> </w:t>
      </w:r>
      <w:r>
        <w:rPr>
          <w:rFonts w:ascii="黑体" w:hAnsi="黑体" w:eastAsia="黑体"/>
          <w:sz w:val="28"/>
          <w:szCs w:val="28"/>
        </w:rPr>
        <w:t>色散</w:t>
      </w:r>
      <w:r>
        <w:rPr>
          <w:rFonts w:eastAsia="黑体"/>
          <w:sz w:val="28"/>
          <w:szCs w:val="28"/>
        </w:rPr>
        <w:t>    </w:t>
      </w:r>
      <w:r>
        <w:rPr>
          <w:rFonts w:ascii="黑体" w:hAnsi="黑体" w:eastAsia="黑体"/>
          <w:sz w:val="28"/>
          <w:szCs w:val="28"/>
        </w:rPr>
        <w:t xml:space="preserve"> 电磁</w:t>
      </w:r>
    </w:p>
    <w:p>
      <w:pPr>
        <w:spacing w:line="360" w:lineRule="auto"/>
        <w:jc w:val="left"/>
        <w:textAlignment w:val="center"/>
        <w:rPr>
          <w:rFonts w:ascii="黑体" w:hAnsi="黑体" w:eastAsia="黑体"/>
          <w:sz w:val="28"/>
          <w:szCs w:val="28"/>
        </w:rPr>
      </w:pPr>
      <w:r>
        <w:rPr>
          <w:rFonts w:ascii="黑体" w:hAnsi="黑体" w:eastAsia="黑体"/>
          <w:sz w:val="28"/>
          <w:szCs w:val="28"/>
        </w:rPr>
        <w:t>11．</w:t>
      </w:r>
      <w:r>
        <w:rPr>
          <w:rFonts w:eastAsia="黑体"/>
          <w:sz w:val="28"/>
          <w:szCs w:val="28"/>
        </w:rPr>
        <w:t> </w:t>
      </w:r>
      <w:r>
        <w:rPr>
          <w:rFonts w:ascii="黑体" w:hAnsi="黑体" w:eastAsia="黑体"/>
          <w:sz w:val="28"/>
          <w:szCs w:val="28"/>
        </w:rPr>
        <w:t>100MHz</w:t>
      </w:r>
      <w:r>
        <w:rPr>
          <w:rFonts w:eastAsia="黑体"/>
          <w:sz w:val="28"/>
          <w:szCs w:val="28"/>
        </w:rPr>
        <w:t>    </w:t>
      </w:r>
      <w:r>
        <w:rPr>
          <w:rFonts w:ascii="黑体" w:hAnsi="黑体" w:eastAsia="黑体"/>
          <w:sz w:val="28"/>
          <w:szCs w:val="28"/>
        </w:rPr>
        <w:t xml:space="preserve"> 0.13</w:t>
      </w:r>
    </w:p>
    <w:p>
      <w:pPr>
        <w:spacing w:line="360" w:lineRule="auto"/>
        <w:jc w:val="left"/>
        <w:textAlignment w:val="center"/>
        <w:rPr>
          <w:rFonts w:ascii="黑体" w:hAnsi="黑体" w:eastAsia="黑体"/>
          <w:sz w:val="28"/>
          <w:szCs w:val="28"/>
        </w:rPr>
      </w:pPr>
      <w:r>
        <w:rPr>
          <w:rFonts w:ascii="黑体" w:hAnsi="黑体" w:eastAsia="黑体"/>
          <w:sz w:val="28"/>
          <w:szCs w:val="28"/>
        </w:rPr>
        <w:t>12．电磁波</w:t>
      </w:r>
    </w:p>
    <w:p>
      <w:pPr>
        <w:spacing w:line="360" w:lineRule="auto"/>
        <w:jc w:val="left"/>
        <w:textAlignment w:val="center"/>
        <w:rPr>
          <w:rFonts w:ascii="黑体" w:hAnsi="黑体" w:eastAsia="黑体"/>
          <w:sz w:val="28"/>
          <w:szCs w:val="28"/>
        </w:rPr>
      </w:pPr>
      <w:r>
        <w:rPr>
          <w:rFonts w:ascii="黑体" w:hAnsi="黑体" w:eastAsia="黑体"/>
          <w:sz w:val="28"/>
          <w:szCs w:val="28"/>
        </w:rPr>
        <w:t>13．</w:t>
      </w:r>
      <w:r>
        <w:rPr>
          <w:rFonts w:ascii="黑体" w:hAnsi="黑体" w:eastAsia="黑体"/>
          <w:sz w:val="28"/>
          <w:szCs w:val="28"/>
        </w:rPr>
        <w:drawing>
          <wp:inline distT="0" distB="0" distL="0" distR="0">
            <wp:extent cx="1743075" cy="1028700"/>
            <wp:effectExtent l="0" t="0" r="0" b="0"/>
            <wp:docPr id="350216256" name="图片 350216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216256" name="图片 350216256"/>
                    <pic:cNvPicPr>
                      <a:picLocks noChangeAspect="1"/>
                    </pic:cNvPicPr>
                  </pic:nvPicPr>
                  <pic:blipFill>
                    <a:blip r:embed="rId25" cstate="print"/>
                    <a:stretch>
                      <a:fillRect/>
                    </a:stretch>
                  </pic:blipFill>
                  <pic:spPr>
                    <a:xfrm>
                      <a:off x="0" y="0"/>
                      <a:ext cx="1743075" cy="1028700"/>
                    </a:xfrm>
                    <a:prstGeom prst="rect">
                      <a:avLst/>
                    </a:prstGeom>
                  </pic:spPr>
                </pic:pic>
              </a:graphicData>
            </a:graphic>
          </wp:inline>
        </w:drawing>
      </w:r>
    </w:p>
    <w:p>
      <w:pPr>
        <w:spacing w:line="360" w:lineRule="auto"/>
        <w:jc w:val="left"/>
        <w:textAlignment w:val="center"/>
        <w:rPr>
          <w:rFonts w:ascii="黑体" w:hAnsi="黑体" w:eastAsia="黑体"/>
          <w:sz w:val="28"/>
          <w:szCs w:val="28"/>
        </w:rPr>
      </w:pPr>
      <w:r>
        <w:rPr>
          <w:rFonts w:ascii="黑体" w:hAnsi="黑体" w:eastAsia="黑体"/>
          <w:sz w:val="28"/>
          <w:szCs w:val="28"/>
        </w:rPr>
        <w:t>14．</w:t>
      </w:r>
      <w:r>
        <w:rPr>
          <w:rFonts w:ascii="黑体" w:hAnsi="黑体" w:eastAsia="黑体"/>
          <w:sz w:val="28"/>
          <w:szCs w:val="28"/>
        </w:rPr>
        <w:drawing>
          <wp:inline distT="0" distB="0" distL="0" distR="0">
            <wp:extent cx="3095625" cy="1076325"/>
            <wp:effectExtent l="0" t="0" r="0" b="0"/>
            <wp:docPr id="1202201501" name="图片 120220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201501" name="图片 1202201501"/>
                    <pic:cNvPicPr>
                      <a:picLocks noChangeAspect="1"/>
                    </pic:cNvPicPr>
                  </pic:nvPicPr>
                  <pic:blipFill>
                    <a:blip r:embed="rId26" cstate="print"/>
                    <a:stretch>
                      <a:fillRect/>
                    </a:stretch>
                  </pic:blipFill>
                  <pic:spPr>
                    <a:xfrm>
                      <a:off x="0" y="0"/>
                      <a:ext cx="3095625" cy="1076325"/>
                    </a:xfrm>
                    <a:prstGeom prst="rect">
                      <a:avLst/>
                    </a:prstGeom>
                  </pic:spPr>
                </pic:pic>
              </a:graphicData>
            </a:graphic>
          </wp:inline>
        </w:drawing>
      </w:r>
    </w:p>
    <w:p>
      <w:pPr>
        <w:spacing w:line="360" w:lineRule="auto"/>
        <w:jc w:val="left"/>
        <w:textAlignment w:val="center"/>
        <w:rPr>
          <w:rFonts w:ascii="黑体" w:hAnsi="黑体" w:eastAsia="黑体"/>
          <w:sz w:val="28"/>
          <w:szCs w:val="28"/>
        </w:rPr>
      </w:pPr>
      <w:r>
        <w:rPr>
          <w:rFonts w:ascii="黑体" w:hAnsi="黑体" w:eastAsia="黑体"/>
          <w:sz w:val="28"/>
          <w:szCs w:val="28"/>
        </w:rPr>
        <w:t>15．</w:t>
      </w:r>
      <w:r>
        <w:rPr>
          <w:rFonts w:eastAsia="黑体"/>
          <w:sz w:val="28"/>
          <w:szCs w:val="28"/>
        </w:rPr>
        <w:t> </w:t>
      </w:r>
      <w:r>
        <w:rPr>
          <w:rFonts w:ascii="黑体" w:hAnsi="黑体" w:eastAsia="黑体"/>
          <w:sz w:val="28"/>
          <w:szCs w:val="28"/>
        </w:rPr>
        <w:t>不能</w:t>
      </w:r>
      <w:r>
        <w:rPr>
          <w:rFonts w:eastAsia="黑体"/>
          <w:sz w:val="28"/>
          <w:szCs w:val="28"/>
        </w:rPr>
        <w:t>    </w:t>
      </w:r>
    </w:p>
    <w:p>
      <w:pPr>
        <w:spacing w:line="360" w:lineRule="auto"/>
        <w:jc w:val="left"/>
        <w:textAlignment w:val="center"/>
        <w:rPr>
          <w:rFonts w:ascii="黑体" w:hAnsi="黑体" w:eastAsia="黑体"/>
          <w:sz w:val="28"/>
          <w:szCs w:val="28"/>
        </w:rPr>
      </w:pPr>
      <w:r>
        <w:rPr>
          <w:rFonts w:ascii="黑体" w:hAnsi="黑体" w:eastAsia="黑体"/>
          <w:sz w:val="28"/>
          <w:szCs w:val="28"/>
        </w:rPr>
        <w:t>16．电磁波</w:t>
      </w:r>
    </w:p>
    <w:p>
      <w:pPr>
        <w:spacing w:line="360" w:lineRule="auto"/>
        <w:jc w:val="left"/>
        <w:textAlignment w:val="center"/>
        <w:rPr>
          <w:rFonts w:ascii="黑体" w:hAnsi="黑体" w:eastAsia="黑体"/>
          <w:sz w:val="28"/>
          <w:szCs w:val="28"/>
        </w:rPr>
      </w:pPr>
      <w:r>
        <w:rPr>
          <w:rFonts w:ascii="黑体" w:hAnsi="黑体" w:eastAsia="黑体"/>
          <w:sz w:val="28"/>
          <w:szCs w:val="28"/>
        </w:rPr>
        <w:t>17．（1）1.8s；（2）3m/min</w:t>
      </w:r>
    </w:p>
    <w:p>
      <w:pPr>
        <w:spacing w:line="360" w:lineRule="auto"/>
        <w:jc w:val="left"/>
        <w:textAlignment w:val="center"/>
        <w:rPr>
          <w:rFonts w:ascii="黑体" w:hAnsi="黑体" w:eastAsia="黑体"/>
          <w:sz w:val="28"/>
          <w:szCs w:val="28"/>
        </w:rPr>
      </w:pPr>
      <w:r>
        <w:rPr>
          <w:rFonts w:ascii="黑体" w:hAnsi="黑体" w:eastAsia="黑体"/>
          <w:sz w:val="28"/>
          <w:szCs w:val="28"/>
        </w:rPr>
        <w:t>18．303；19.3</w:t>
      </w:r>
    </w:p>
    <w:p>
      <w:pPr>
        <w:spacing w:line="360" w:lineRule="auto"/>
        <w:jc w:val="left"/>
        <w:textAlignment w:val="center"/>
        <w:rPr>
          <w:rFonts w:ascii="黑体" w:hAnsi="黑体" w:eastAsia="黑体"/>
          <w:sz w:val="28"/>
          <w:szCs w:val="28"/>
        </w:rPr>
        <w:sectPr>
          <w:headerReference r:id="rId5" w:type="default"/>
          <w:footerReference r:id="rId6" w:type="default"/>
          <w:footerReference r:id="rId7" w:type="even"/>
          <w:pgSz w:w="11906" w:h="16838"/>
          <w:pgMar w:top="1440" w:right="1797" w:bottom="1440" w:left="1797" w:header="851" w:footer="992" w:gutter="0"/>
          <w:pgNumType w:start="1"/>
          <w:cols w:space="425" w:num="1"/>
          <w:docGrid w:type="lines" w:linePitch="312" w:charSpace="0"/>
        </w:sectPr>
      </w:pPr>
    </w:p>
    <w:p>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方正粗黑宋简体">
    <w:panose1 w:val="02000000000000000000"/>
    <w:charset w:val="86"/>
    <w:family w:val="auto"/>
    <w:pitch w:val="default"/>
    <w:sig w:usb0="A00002BF" w:usb1="184F6CFA" w:usb2="00000012"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p>
  <w:p>
    <w:pPr>
      <w:tabs>
        <w:tab w:val="center" w:pos="4153"/>
        <w:tab w:val="right" w:pos="8306"/>
      </w:tabs>
      <w:snapToGrid w:val="0"/>
      <w:jc w:val="left"/>
      <w:rPr>
        <w:kern w:val="0"/>
        <w:sz w:val="2"/>
        <w:szCs w:val="2"/>
      </w:rPr>
    </w:pPr>
    <w:r>
      <w:rPr>
        <w:color w:val="FFFFFF"/>
        <w:sz w:val="2"/>
        <w:szCs w:val="2"/>
      </w:rPr>
      <w:pict>
        <v:shape id="PowerPlusWaterMarkObject1453549720" o:spid="_x0000_s2049" o:spt="136" alt="学科网 zxxk.com" type="#_x0000_t136" style="position:absolute;left:0pt;margin-left:158.95pt;margin-top:407.9pt;height:2.85pt;width:2.85pt;mso-position-horizontal-relative:margin;mso-position-vertical-relative:margin;rotation:20643840f;z-index:-251658240;mso-width-relative:page;mso-height-relative:page;" filled="t" stroked="f" coordsize="21600,21600" o:allowincell="f">
          <v:path/>
          <v:fill on="t" opacity="32768f" focussize="0,0"/>
          <v:stroke on="f"/>
          <v:imagedata o:title=""/>
          <o:lock v:ext="edit"/>
          <v:textpath on="t" fitpath="t" trim="t" xscale="f" string="zxxk.com" style="font-family:宋体;font-size:8pt;v-same-letter-heights:f;v-text-align:center;"/>
        </v:shape>
      </w:pict>
    </w:r>
    <w:r>
      <w:rPr>
        <w:color w:val="FFFFFF"/>
        <w:sz w:val="2"/>
        <w:szCs w:val="2"/>
      </w:rPr>
      <w:pict>
        <v:shape id="图片 5" o:spid="_x0000_s2050" o:spt="75" alt="学科网 zxxk.com" type="#_x0000_t75" style="position:absolute;left:0pt;margin-left:64.05pt;margin-top:-20.75pt;height:0.05pt;width:0.05pt;z-index:251661312;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kern w:val="0"/>
        <w:sz w:val="2"/>
        <w:szCs w:val="2"/>
      </w:rPr>
      <w:t>学科网（北京）股份有限公司</w:t>
    </w:r>
  </w:p>
  <w:p>
    <w:pPr>
      <w:tabs>
        <w:tab w:val="center" w:pos="4153"/>
        <w:tab w:val="right" w:pos="8306"/>
      </w:tabs>
      <w:snapToGrid w:val="0"/>
      <w:jc w:val="left"/>
      <w:rPr>
        <w:kern w:val="0"/>
        <w:sz w:val="2"/>
        <w:szCs w:val="2"/>
      </w:rPr>
    </w:pPr>
    <w:r>
      <w:rPr>
        <w:color w:val="FFFFFF"/>
        <w:sz w:val="2"/>
        <w:szCs w:val="2"/>
      </w:rPr>
      <w:pict>
        <v:shape id="_x0000_s2051" o:spid="_x0000_s2051" o:spt="136" alt="学科网 zxxk.com" type="#_x0000_t136" style="position:absolute;left:0pt;margin-left:158.95pt;margin-top:407.9pt;height:2.85pt;width:2.85pt;mso-position-horizontal-relative:margin;mso-position-vertical-relative:margin;rotation:20643840f;z-index:-251657216;mso-width-relative:page;mso-height-relative:page;" filled="t" stroked="f" coordsize="21600,21600" o:allowincell="f">
          <v:path/>
          <v:fill on="t" opacity="32768f" focussize="0,0"/>
          <v:stroke on="f"/>
          <v:imagedata o:title=""/>
          <o:lock v:ext="edit"/>
          <v:textpath on="t" fitpath="t" trim="t" xscale="f" string="zxxk.com" style="font-family:宋体;font-size:8pt;v-same-letter-heights:f;v-text-align:center;"/>
        </v:shape>
      </w:pict>
    </w:r>
    <w:r>
      <w:rPr>
        <w:color w:val="FFFFFF"/>
        <w:sz w:val="2"/>
        <w:szCs w:val="2"/>
      </w:rPr>
      <w:pict>
        <v:shape id="_x0000_s2052" o:spid="_x0000_s2052" o:spt="75" alt="学科网 zxxk.com" type="#_x0000_t75" style="position:absolute;left:0pt;margin-left:64.05pt;margin-top:-20.75pt;height:0.05pt;width:0.05pt;z-index:251662336;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kern w:val="0"/>
        <w:sz w:val="2"/>
        <w:szCs w:val="2"/>
      </w:rPr>
      <w:t>学科网（北京）股份有限公司</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none" w:color="auto" w:sz="0" w:space="1"/>
      </w:pBdr>
      <w:snapToGrid w:val="0"/>
      <w:rPr>
        <w:kern w:val="0"/>
        <w:sz w:val="2"/>
        <w:szCs w:val="2"/>
      </w:rPr>
    </w:pPr>
    <w:r>
      <w:pict>
        <v:shape id="图片 4" o:spid="_x0000_s2053" o:spt="75" alt="学科网 zxxk.com" type="#_x0000_t75" style="position:absolute;left:0pt;margin-left:351pt;margin-top:8.45pt;height:0.75pt;width:0.75pt;z-index:251660288;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28"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bordersDoNotSurroundHeader w:val="1"/>
  <w:bordersDoNotSurroundFooter w:val="1"/>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2"/>
  </w:compat>
  <w:rsids>
    <w:rsidRoot w:val="00C806B0"/>
    <w:rsid w:val="00043B54"/>
    <w:rsid w:val="001C6E1F"/>
    <w:rsid w:val="001D7A06"/>
    <w:rsid w:val="00284433"/>
    <w:rsid w:val="002A1EC6"/>
    <w:rsid w:val="002E035E"/>
    <w:rsid w:val="00325E60"/>
    <w:rsid w:val="004151FC"/>
    <w:rsid w:val="005262A3"/>
    <w:rsid w:val="0064153B"/>
    <w:rsid w:val="006B16C5"/>
    <w:rsid w:val="00776133"/>
    <w:rsid w:val="00855687"/>
    <w:rsid w:val="008C07DE"/>
    <w:rsid w:val="008D4FBE"/>
    <w:rsid w:val="00907EC3"/>
    <w:rsid w:val="009E611B"/>
    <w:rsid w:val="00A30CCE"/>
    <w:rsid w:val="00AC3E9C"/>
    <w:rsid w:val="00BC4F14"/>
    <w:rsid w:val="00BC62FB"/>
    <w:rsid w:val="00BF535F"/>
    <w:rsid w:val="00C02FC6"/>
    <w:rsid w:val="00C806B0"/>
    <w:rsid w:val="00E476EE"/>
    <w:rsid w:val="00EF035E"/>
    <w:rsid w:val="28E05EA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5">
    <w:name w:val="Default Paragraph Font"/>
    <w:semiHidden/>
    <w:unhideWhenUsed/>
    <w:uiPriority w:val="1"/>
  </w:style>
  <w:style w:type="table" w:default="1" w:styleId="6">
    <w:name w:val="Normal Table"/>
    <w:semiHidden/>
    <w:unhideWhenUsed/>
    <w:qFormat/>
    <w:uiPriority w:val="99"/>
    <w:tblPr>
      <w:tblLayout w:type="fixed"/>
      <w:tblCellMar>
        <w:top w:w="0" w:type="dxa"/>
        <w:left w:w="108" w:type="dxa"/>
        <w:bottom w:w="0" w:type="dxa"/>
        <w:right w:w="108" w:type="dxa"/>
      </w:tblCellMar>
    </w:tblPr>
  </w:style>
  <w:style w:type="paragraph" w:styleId="2">
    <w:name w:val="Balloon Text"/>
    <w:basedOn w:val="1"/>
    <w:link w:val="9"/>
    <w:semiHidden/>
    <w:unhideWhenUsed/>
    <w:qFormat/>
    <w:uiPriority w:val="99"/>
    <w:rPr>
      <w:sz w:val="18"/>
      <w:szCs w:val="18"/>
    </w:rPr>
  </w:style>
  <w:style w:type="paragraph" w:styleId="3">
    <w:name w:val="footer"/>
    <w:basedOn w:val="1"/>
    <w:link w:val="8"/>
    <w:unhideWhenUsed/>
    <w:qFormat/>
    <w:uiPriority w:val="99"/>
    <w:pPr>
      <w:tabs>
        <w:tab w:val="center" w:pos="4153"/>
        <w:tab w:val="right" w:pos="8306"/>
      </w:tabs>
      <w:snapToGrid w:val="0"/>
      <w:jc w:val="left"/>
    </w:pPr>
    <w:rPr>
      <w:sz w:val="18"/>
      <w:szCs w:val="18"/>
    </w:rPr>
  </w:style>
  <w:style w:type="paragraph" w:styleId="4">
    <w:name w:val="header"/>
    <w:basedOn w:val="1"/>
    <w:link w:val="7"/>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7">
    <w:name w:val="页眉 Char"/>
    <w:basedOn w:val="5"/>
    <w:link w:val="4"/>
    <w:uiPriority w:val="99"/>
    <w:rPr>
      <w:sz w:val="18"/>
      <w:szCs w:val="18"/>
    </w:rPr>
  </w:style>
  <w:style w:type="character" w:customStyle="1" w:styleId="8">
    <w:name w:val="页脚 Char"/>
    <w:basedOn w:val="5"/>
    <w:link w:val="3"/>
    <w:qFormat/>
    <w:uiPriority w:val="99"/>
    <w:rPr>
      <w:sz w:val="18"/>
      <w:szCs w:val="18"/>
    </w:rPr>
  </w:style>
  <w:style w:type="character" w:customStyle="1" w:styleId="9">
    <w:name w:val="批注框文本 Char"/>
    <w:basedOn w:val="5"/>
    <w:link w:val="2"/>
    <w:semiHidden/>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theme" Target="theme/theme1.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header" Target="header1.xml"/><Relationship Id="rId4" Type="http://schemas.openxmlformats.org/officeDocument/2006/relationships/footer" Target="footer2.xml"/><Relationship Id="rId3" Type="http://schemas.openxmlformats.org/officeDocument/2006/relationships/footer" Target="footer1.xml"/><Relationship Id="rId29" Type="http://schemas.openxmlformats.org/officeDocument/2006/relationships/fontTable" Target="fontTable.xml"/><Relationship Id="rId28" Type="http://schemas.openxmlformats.org/officeDocument/2006/relationships/customXml" Target="../customXml/item2.xml"/><Relationship Id="rId27" Type="http://schemas.openxmlformats.org/officeDocument/2006/relationships/customXml" Target="../customXml/item1.xml"/><Relationship Id="rId26" Type="http://schemas.openxmlformats.org/officeDocument/2006/relationships/image" Target="media/image16.png"/><Relationship Id="rId25" Type="http://schemas.openxmlformats.org/officeDocument/2006/relationships/image" Target="media/image15.png"/><Relationship Id="rId24" Type="http://schemas.openxmlformats.org/officeDocument/2006/relationships/image" Target="media/image14.png"/><Relationship Id="rId23" Type="http://schemas.openxmlformats.org/officeDocument/2006/relationships/image" Target="media/image13.wmf"/><Relationship Id="rId22" Type="http://schemas.openxmlformats.org/officeDocument/2006/relationships/oleObject" Target="embeddings/oleObject3.bin"/><Relationship Id="rId21" Type="http://schemas.openxmlformats.org/officeDocument/2006/relationships/image" Target="media/image12.wmf"/><Relationship Id="rId20" Type="http://schemas.openxmlformats.org/officeDocument/2006/relationships/oleObject" Target="embeddings/oleObject2.bin"/><Relationship Id="rId2" Type="http://schemas.openxmlformats.org/officeDocument/2006/relationships/settings" Target="settings.xml"/><Relationship Id="rId19" Type="http://schemas.openxmlformats.org/officeDocument/2006/relationships/image" Target="media/image11.wmf"/><Relationship Id="rId18" Type="http://schemas.openxmlformats.org/officeDocument/2006/relationships/oleObject" Target="embeddings/oleObject1.bin"/><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2049"/>
    <customShpInfo spid="_x0000_s2050"/>
    <customShpInfo spid="_x0000_s2051"/>
    <customShpInfo spid="_x0000_s2052"/>
    <customShpInfo spid="_x0000_s2053"/>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18CE314-9BAF-4030-8F04-159C3E31C44C}">
  <ds:schemaRefs/>
</ds:datastoreItem>
</file>

<file path=docProps/app.xml><?xml version="1.0" encoding="utf-8"?>
<Properties xmlns="http://schemas.openxmlformats.org/officeDocument/2006/extended-properties" xmlns:vt="http://schemas.openxmlformats.org/officeDocument/2006/docPropsVTypes">
  <Template>Normal</Template>
  <Pages>5</Pages>
  <Words>358</Words>
  <Characters>2046</Characters>
  <Lines>17</Lines>
  <Paragraphs>4</Paragraphs>
  <TotalTime>12</TotalTime>
  <ScaleCrop>false</ScaleCrop>
  <LinksUpToDate>false</LinksUpToDate>
  <CharactersWithSpaces>2400</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creator>Administrator</dc:creator>
  <cp:lastModifiedBy>Administrator</cp:lastModifiedBy>
  <dcterms:modified xsi:type="dcterms:W3CDTF">2023-06-06T12:19:26Z</dcterms:modified>
  <cp:revision>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2052-10.1.0.7698</vt:lpwstr>
  </property>
</Properties>
</file>